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8D7" w:rsidRPr="007B648F" w:rsidRDefault="001C6275" w:rsidP="006F28D7">
      <w:pPr>
        <w:tabs>
          <w:tab w:val="left" w:pos="1134"/>
        </w:tabs>
        <w:spacing w:before="120" w:after="0" w:line="240" w:lineRule="auto"/>
        <w:jc w:val="right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7B648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Приложение № </w:t>
      </w:r>
      <w:r w:rsidR="001111A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5</w:t>
      </w:r>
      <w:bookmarkStart w:id="0" w:name="_GoBack"/>
      <w:bookmarkEnd w:id="0"/>
      <w:r w:rsidRPr="007B648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1D12CB" w:rsidRPr="007B648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към </w:t>
      </w:r>
      <w:r w:rsidR="006F28D7" w:rsidRPr="007B648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Условията за изпълнение</w:t>
      </w:r>
    </w:p>
    <w:p w:rsidR="006F28D7" w:rsidRPr="007B648F" w:rsidRDefault="006F28D7" w:rsidP="001C6275">
      <w:pPr>
        <w:tabs>
          <w:tab w:val="left" w:pos="1134"/>
        </w:tabs>
        <w:spacing w:before="120"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p w:rsidR="001C6275" w:rsidRPr="007B648F" w:rsidRDefault="001C6275" w:rsidP="00F1225F">
      <w:pPr>
        <w:tabs>
          <w:tab w:val="left" w:pos="1134"/>
        </w:tabs>
        <w:spacing w:after="0" w:line="276" w:lineRule="auto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  <w:r w:rsidRPr="007B648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Списък </w:t>
      </w:r>
      <w:r w:rsidR="006F28D7" w:rsidRPr="007B648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на</w:t>
      </w:r>
      <w:r w:rsidRPr="007B648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 </w:t>
      </w:r>
      <w:r w:rsidR="001D12CB" w:rsidRPr="007B648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р</w:t>
      </w:r>
      <w:r w:rsidR="0051193C" w:rsidRPr="007B648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е</w:t>
      </w:r>
      <w:r w:rsidR="001D12CB" w:rsidRPr="007B648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ферентни </w:t>
      </w:r>
      <w:r w:rsidRPr="007B648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разходи</w:t>
      </w:r>
    </w:p>
    <w:p w:rsidR="001D12CB" w:rsidRPr="007B648F" w:rsidRDefault="001D12CB" w:rsidP="00F1225F">
      <w:pPr>
        <w:tabs>
          <w:tab w:val="left" w:pos="1134"/>
        </w:tabs>
        <w:spacing w:after="0" w:line="276" w:lineRule="auto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tbl>
      <w:tblPr>
        <w:tblW w:w="8080" w:type="dxa"/>
        <w:tblInd w:w="-176" w:type="dxa"/>
        <w:tblLook w:val="04A0" w:firstRow="1" w:lastRow="0" w:firstColumn="1" w:lastColumn="0" w:noHBand="0" w:noVBand="1"/>
      </w:tblPr>
      <w:tblGrid>
        <w:gridCol w:w="977"/>
        <w:gridCol w:w="5828"/>
        <w:gridCol w:w="1275"/>
      </w:tblGrid>
      <w:tr w:rsidR="00B8273C" w:rsidRPr="007B648F" w:rsidTr="00B8273C">
        <w:trPr>
          <w:trHeight w:val="949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Пореден номер </w:t>
            </w:r>
          </w:p>
        </w:tc>
        <w:tc>
          <w:tcPr>
            <w:tcW w:w="5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Вид на разхода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Единица мярка</w:t>
            </w:r>
          </w:p>
        </w:tc>
      </w:tr>
      <w:tr w:rsidR="00B8273C" w:rsidRPr="007B648F" w:rsidTr="00B8273C">
        <w:trPr>
          <w:trHeight w:val="552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ИНФОРМАЦИОННИ ПЕЧАТНИ МАТЕРИАЛИ</w:t>
            </w:r>
          </w:p>
        </w:tc>
      </w:tr>
      <w:tr w:rsidR="00B8273C" w:rsidRPr="007B648F" w:rsidTr="00B8273C">
        <w:trPr>
          <w:trHeight w:val="66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Информационен каталог (100 страници, с твърди корици, пълноцветен печат, формат А5)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6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Брошура (12 страници, формат А5, пълноцветен печат)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6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Брошура (12 страници, формат А4, пълноцветен печат)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70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Информационен бюлетин/Наръчник/Книжка тип „Списание“ (36 страници, формат А5, пълноцветен печат)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61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Информационен бюлетин/Наръчник/Книжка тип „Списание“ (36 страници, формат А4, пълноцветен печат)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Флаер А5 (2 страници - лице и гръб, пълноцветен печат)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Флаер А4 (2 страници - лице и гръб, пълноцветен печат)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63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Дипляна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(формат А4, двустранен пълноцветен печат, с две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сгъвки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Плакат (формат А2, пълноцветен печат)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614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РЕКЛАМНИ АРТИКУЛИ*</w:t>
            </w: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br/>
            </w:r>
            <w:r w:rsidRPr="007B648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en-GB"/>
              </w:rPr>
              <w:t xml:space="preserve">*Цените на рекламните артикули включват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en-GB"/>
              </w:rPr>
              <w:t>брандиране</w:t>
            </w:r>
            <w:proofErr w:type="spellEnd"/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Стенен календар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трисекционен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Стенен календар (с 12 листа)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44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Календар за бюро, тип "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Пирамидка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44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Работен календар, тип "Органайзер"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492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Тефтер (тип луксозен с твърди корици, формат А5)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492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Тефтер (формат А5, със спирала през корицата)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Папка картонена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Папка PVC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89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lastRenderedPageBreak/>
              <w:t>18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Ролбанер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със стойка (преносим, размери 200х80см., винил, цветен печат)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66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Ролбанер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със стойка (преносим, размери 200х120см., винил, цветен печат)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Информационна табела - изработка и монтаж (50Х70 см.)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0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Електронен банер - изработване (статичен, 300x250 пиксела)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52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Електронен банер - изработване (динамичен, 300x250 пиксела)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1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Електронен банер - абонамент за излъчване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на месец</w:t>
            </w:r>
          </w:p>
        </w:tc>
      </w:tr>
      <w:tr w:rsidR="00B8273C" w:rsidRPr="007B648F" w:rsidTr="00B8273C">
        <w:trPr>
          <w:trHeight w:val="54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Текстилна шапка с козирка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7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Тениска (памук)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Флаш памет (64 GB)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Флаш памет (32 GB)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Чаша (керамична)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Чаша (от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боросиликатно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стъкло, с капак)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Термочаша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(от неръждаема стомана с капак и дръжка)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Термос (0,5 литра)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Алуминиева спортна бутилка с карабинер (400 мл.)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Химикал (пластмасов)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Химикал (метален)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Комплект химикал и молив (в кутийка)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Запалка пластмасова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Запалка метална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Чадър (сгъваем)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39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Чадър (несгъваем)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Торбичка (хартиена, с памучен шнур, размери  25х7х30 см.)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Торба (текстилна, сгъваема)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lastRenderedPageBreak/>
              <w:t>42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Торба (текстилна, размери 45/38/10 см., с дълги дръжки)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63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Спортен сак (с преден джоб и дъно с полутвърда плоскост, регулируема презрамка за рамо с подплатена подложка)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Спортна/туристическа раница (размери 28х18х47 см.)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Раница за лаптоп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Чантa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за документи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398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Чантa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за лаптоп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Външна батерия 10 000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mAh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49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Мишка безжична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Подложка за мишка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USB хъб с четири входа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Слушалки безжични (в кутийка)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Слушалки с кабел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52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ОФИС ОБОРУДВАНЕ И ОБЗАВЕЖДАНЕ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Метален шкаф за документи (размери 185/90/40)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Шкаф/етажерка с врати (размери 180/70/35)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Шкаф закрит (размери 130х80х100)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Етажерка (размери 160х70х35)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Бюро (размери 130х60х70)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59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Контейнер за бюро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Работен /офис стол (с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подлакътници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, ергономичен, за над 100 кг.)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Посетителски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стол (метална конструкция, дамаска/еко кожа)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Заседателна маса (за 8 човека)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Проектор (проекционна система - DLP, разделителна способност 1024/760)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Екран за проектор (размер 1.6x1.2м, статив, регулируема скоба и телескопичен прът,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трипод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lastRenderedPageBreak/>
              <w:t>65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Външен хард диск (памет 1ТВ)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Антивирусна програма (за един компютър)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Софтуер Microsoft Office (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Standart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Шредер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 за унищожаване на документи (унищожаване на 10 страници едновременно)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69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Преносим компютър (i5,15.6", RAM 512GB, с операционна система)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Преносим компютър (i5,14", RAM 512GB, с операционна система)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Настолен компютър (i5,15.6", RAM 512GB, с операционна система, 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Mouse&amp;Keyboard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Монитор за компютър (резолюция: мин. 1920 x 1080, подвижна стойка, 21")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Принтер (черно-бял, скорост на печат 20 стр., разделителна способност 600х600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dpi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, безжична мрежа)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Скенер (резолюция на сканиране: 600x600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dpi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, скорост на сканиране: 8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стр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/мин, двустранно сканиране)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Мултифункционално лазерно устройство (монохромен, принтер/копир/скенер, 600x600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dpi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, LAN, USB, A4)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76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Мултифункционално лазерно устройство (цветен, принтер/копир/скенер/факс, 600x600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dpi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, LAN, USB, A4)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4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РАЗНИ</w:t>
            </w:r>
          </w:p>
        </w:tc>
      </w:tr>
      <w:tr w:rsidR="00B8273C" w:rsidRPr="007B648F" w:rsidTr="00B8273C">
        <w:trPr>
          <w:trHeight w:val="552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77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Мониторинг и оценка на стратегията за ВОМР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брой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човекодни</w:t>
            </w:r>
            <w:proofErr w:type="spellEnd"/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78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Домейн и хостинг на сайта на МИГ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на година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79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Такса за участие в обучения (двудневни) за един човек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80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Такса за участие в обучения (еднодневни) за един човек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48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81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Видеоклип (изработване) с продължителност 1 минута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48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82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Филм (изработване) с продължителност 20 минути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83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Автомобил с над 5+1 места и до 150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к.с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25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84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Техническо обслужване на автомобил, вкл. годишен технически преглед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62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85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 xml:space="preserve">Публично събитие за популяризиране на стратегията за ВОМР и дейността на МИГ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Водещ/модератор/аниматор/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обучител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и др. (съгласно опростен разход за експерт)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брой </w:t>
            </w:r>
          </w:p>
        </w:tc>
      </w:tr>
      <w:tr w:rsidR="00B8273C" w:rsidRPr="007B648F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Зала/терен на открито (наем)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ден</w:t>
            </w:r>
          </w:p>
        </w:tc>
      </w:tr>
      <w:tr w:rsidR="00B8273C" w:rsidRPr="007B648F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Щанд със стол/столове (наем)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Шатра, 3х3 м., с маса и столове (наем)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Озвучаване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ден</w:t>
            </w:r>
          </w:p>
        </w:tc>
      </w:tr>
      <w:tr w:rsidR="00B8273C" w:rsidRPr="007B648F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Кетъринг/кафе-пауза/дегустация на местни продукти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за човек</w:t>
            </w:r>
          </w:p>
        </w:tc>
      </w:tr>
      <w:tr w:rsidR="00B8273C" w:rsidRPr="007B648F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Сцена, 6х3 м. (наем)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брой</w:t>
            </w:r>
          </w:p>
        </w:tc>
      </w:tr>
      <w:tr w:rsidR="00B8273C" w:rsidRPr="007B648F" w:rsidTr="00B8273C">
        <w:trPr>
          <w:trHeight w:val="510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Консумативи и материали за организиране на творчески работилници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общо</w:t>
            </w:r>
          </w:p>
        </w:tc>
      </w:tr>
      <w:tr w:rsidR="00B8273C" w:rsidRPr="007B648F" w:rsidTr="00B8273C">
        <w:trPr>
          <w:trHeight w:val="863"/>
        </w:trPr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Общи разходи за събитието (почистване на площите преди и след събитието, охрана, осигуряване на мобилна тоалетна, </w:t>
            </w:r>
            <w:proofErr w:type="spellStart"/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електроенерггия</w:t>
            </w:r>
            <w:proofErr w:type="spellEnd"/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вода и др.)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273C" w:rsidRPr="007B648F" w:rsidRDefault="00B8273C" w:rsidP="00DC0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B648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общо</w:t>
            </w:r>
          </w:p>
        </w:tc>
      </w:tr>
    </w:tbl>
    <w:p w:rsidR="00601AD7" w:rsidRPr="007B648F" w:rsidRDefault="00601AD7" w:rsidP="00F1225F">
      <w:pPr>
        <w:tabs>
          <w:tab w:val="left" w:pos="1134"/>
        </w:tabs>
        <w:spacing w:after="0" w:line="276" w:lineRule="auto"/>
        <w:jc w:val="center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p w:rsidR="0051193C" w:rsidRPr="007B648F" w:rsidRDefault="0051193C" w:rsidP="0051193C">
      <w:pPr>
        <w:tabs>
          <w:tab w:val="left" w:pos="1134"/>
        </w:tabs>
        <w:spacing w:after="0" w:line="276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r w:rsidRPr="007B648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Забележ</w:t>
      </w:r>
      <w:r w:rsidR="006D5E44" w:rsidRPr="007B648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к</w:t>
      </w:r>
      <w:r w:rsidRPr="007B648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а</w:t>
      </w:r>
      <w:r w:rsidR="006D5E44" w:rsidRPr="007B648F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: списъкът с референтни разходи може да бъде актуализиран.</w:t>
      </w:r>
    </w:p>
    <w:sectPr w:rsidR="0051193C" w:rsidRPr="007B648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A0A" w:rsidRDefault="000F0A0A" w:rsidP="006F28D7">
      <w:pPr>
        <w:spacing w:after="0" w:line="240" w:lineRule="auto"/>
      </w:pPr>
      <w:r>
        <w:separator/>
      </w:r>
    </w:p>
  </w:endnote>
  <w:endnote w:type="continuationSeparator" w:id="0">
    <w:p w:rsidR="000F0A0A" w:rsidRDefault="000F0A0A" w:rsidP="006F2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A0A" w:rsidRDefault="000F0A0A" w:rsidP="006F28D7">
      <w:pPr>
        <w:spacing w:after="0" w:line="240" w:lineRule="auto"/>
      </w:pPr>
      <w:r>
        <w:separator/>
      </w:r>
    </w:p>
  </w:footnote>
  <w:footnote w:type="continuationSeparator" w:id="0">
    <w:p w:rsidR="000F0A0A" w:rsidRDefault="000F0A0A" w:rsidP="006F2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8D7" w:rsidRPr="006F28D7" w:rsidRDefault="006F28D7" w:rsidP="006F28D7">
    <w:pPr>
      <w:pStyle w:val="Header"/>
      <w:rPr>
        <w:lang w:val="ru-RU"/>
      </w:rPr>
    </w:pPr>
    <w:r w:rsidRPr="006F28D7">
      <w:rPr>
        <w:noProof/>
        <w:lang w:val="en-GB" w:eastAsia="en-GB"/>
      </w:rPr>
      <w:drawing>
        <wp:inline distT="0" distB="0" distL="0" distR="0" wp14:anchorId="6C91DFEB" wp14:editId="33482273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F28D7">
      <w:rPr>
        <w:lang w:val="ru-RU"/>
      </w:rPr>
      <w:tab/>
      <w:t xml:space="preserve">                                                     </w:t>
    </w:r>
    <w:r w:rsidRPr="006F28D7">
      <w:rPr>
        <w:noProof/>
        <w:lang w:val="en-GB" w:eastAsia="en-GB"/>
      </w:rPr>
      <w:drawing>
        <wp:inline distT="0" distB="0" distL="0" distR="0" wp14:anchorId="715E54CA" wp14:editId="4AE7C05E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F28D7" w:rsidRDefault="006F28D7">
    <w:pPr>
      <w:pStyle w:val="Header"/>
    </w:pPr>
  </w:p>
  <w:p w:rsidR="006F28D7" w:rsidRDefault="006F28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275"/>
    <w:rsid w:val="000F0A0A"/>
    <w:rsid w:val="001111AF"/>
    <w:rsid w:val="00197EBB"/>
    <w:rsid w:val="001C6275"/>
    <w:rsid w:val="001D12CB"/>
    <w:rsid w:val="0022295A"/>
    <w:rsid w:val="00274D1C"/>
    <w:rsid w:val="0036340E"/>
    <w:rsid w:val="004F5AB9"/>
    <w:rsid w:val="0051193C"/>
    <w:rsid w:val="00543119"/>
    <w:rsid w:val="00601AD7"/>
    <w:rsid w:val="006D5E44"/>
    <w:rsid w:val="006F28D7"/>
    <w:rsid w:val="007B648F"/>
    <w:rsid w:val="009602BA"/>
    <w:rsid w:val="00A112B6"/>
    <w:rsid w:val="00A73AF0"/>
    <w:rsid w:val="00AD5C86"/>
    <w:rsid w:val="00B8273C"/>
    <w:rsid w:val="00D33992"/>
    <w:rsid w:val="00DC0AF2"/>
    <w:rsid w:val="00DE3021"/>
    <w:rsid w:val="00EE6D17"/>
    <w:rsid w:val="00F1225F"/>
    <w:rsid w:val="00F804E7"/>
    <w:rsid w:val="00FC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EE690"/>
  <w15:docId w15:val="{E42BBEA3-212B-4212-B40E-9B8D45F13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8D7"/>
  </w:style>
  <w:style w:type="paragraph" w:styleId="Footer">
    <w:name w:val="footer"/>
    <w:basedOn w:val="Normal"/>
    <w:link w:val="FooterChar"/>
    <w:uiPriority w:val="99"/>
    <w:unhideWhenUsed/>
    <w:rsid w:val="006F2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8D7"/>
  </w:style>
  <w:style w:type="paragraph" w:styleId="BalloonText">
    <w:name w:val="Balloon Text"/>
    <w:basedOn w:val="Normal"/>
    <w:link w:val="BalloonTextChar"/>
    <w:uiPriority w:val="99"/>
    <w:semiHidden/>
    <w:unhideWhenUsed/>
    <w:rsid w:val="00960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27985-E7BC-4DCB-8306-42EDDC77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RSR-lider</dc:creator>
  <cp:lastModifiedBy>Dimitrina Pavlova</cp:lastModifiedBy>
  <cp:revision>10</cp:revision>
  <dcterms:created xsi:type="dcterms:W3CDTF">2025-02-03T14:24:00Z</dcterms:created>
  <dcterms:modified xsi:type="dcterms:W3CDTF">2025-11-19T13:52:00Z</dcterms:modified>
</cp:coreProperties>
</file>